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E7EF9" w14:textId="63F4D876" w:rsidR="001A4A87" w:rsidRDefault="00933148">
      <w:r>
        <w:t>Dear Federal Programs Directors,</w:t>
      </w:r>
    </w:p>
    <w:p w14:paraId="60FDEE95" w14:textId="26427A90" w:rsidR="00933148" w:rsidRDefault="00933148">
      <w:r>
        <w:t xml:space="preserve">On September 25, the United States Department of Education (US ED) </w:t>
      </w:r>
      <w:hyperlink r:id="rId7" w:history="1">
        <w:r w:rsidRPr="00A0453D">
          <w:rPr>
            <w:rStyle w:val="Hyperlink"/>
          </w:rPr>
          <w:t>announced</w:t>
        </w:r>
      </w:hyperlink>
      <w:r>
        <w:t xml:space="preserve"> it would not appeal the </w:t>
      </w:r>
      <w:r w:rsidR="00A0453D">
        <w:t>cancelation</w:t>
      </w:r>
      <w:r>
        <w:t xml:space="preserve"> of the ESSER “Interim Final Rule”</w:t>
      </w:r>
      <w:r w:rsidR="00BB69DB">
        <w:t xml:space="preserve"> (IFR)</w:t>
      </w:r>
      <w:r w:rsidR="00D2502F">
        <w:t xml:space="preserve"> by the Federal </w:t>
      </w:r>
      <w:r w:rsidR="008C22A6">
        <w:t>District</w:t>
      </w:r>
      <w:r w:rsidR="00D2502F">
        <w:t xml:space="preserve"> Court for the </w:t>
      </w:r>
      <w:r w:rsidR="008C22A6">
        <w:t>District</w:t>
      </w:r>
      <w:r w:rsidR="00D2502F">
        <w:t xml:space="preserve"> of Columbia</w:t>
      </w:r>
      <w:r>
        <w:t>.</w:t>
      </w:r>
    </w:p>
    <w:p w14:paraId="12FFC774" w14:textId="5A689455" w:rsidR="00797A76" w:rsidRDefault="00797A76">
      <w:r>
        <w:t>Th</w:t>
      </w:r>
      <w:r w:rsidR="00652300">
        <w:t>e</w:t>
      </w:r>
      <w:r w:rsidR="00A0453D">
        <w:t xml:space="preserve"> following</w:t>
      </w:r>
      <w:r w:rsidR="00652300">
        <w:t xml:space="preserve"> instructions </w:t>
      </w:r>
      <w:r>
        <w:t xml:space="preserve">address the new measures necessary for </w:t>
      </w:r>
      <w:r w:rsidR="001E3D2D">
        <w:t xml:space="preserve">ESSER </w:t>
      </w:r>
      <w:r>
        <w:t>compliance, including:</w:t>
      </w:r>
    </w:p>
    <w:p w14:paraId="26A52E06" w14:textId="681614E5" w:rsidR="00797A76" w:rsidRPr="001E3D2D" w:rsidRDefault="00797A76" w:rsidP="001E3D2D">
      <w:pPr>
        <w:pStyle w:val="ListParagraph"/>
        <w:numPr>
          <w:ilvl w:val="0"/>
          <w:numId w:val="9"/>
        </w:numPr>
        <w:rPr>
          <w:b/>
          <w:bCs/>
        </w:rPr>
      </w:pPr>
      <w:r w:rsidRPr="001E3D2D">
        <w:rPr>
          <w:b/>
          <w:bCs/>
        </w:rPr>
        <w:t>Recalculations due to reversion to “traditional” Title I-A equitable share calculation processes</w:t>
      </w:r>
    </w:p>
    <w:p w14:paraId="105DDA84" w14:textId="77777777" w:rsidR="00132E20" w:rsidRPr="00132E20" w:rsidRDefault="00132E20" w:rsidP="00132E20">
      <w:pPr>
        <w:pStyle w:val="ListParagraph"/>
        <w:rPr>
          <w:b/>
          <w:bCs/>
          <w:sz w:val="12"/>
          <w:szCs w:val="12"/>
        </w:rPr>
      </w:pPr>
    </w:p>
    <w:p w14:paraId="129FFD32" w14:textId="2C56238A" w:rsidR="00132E20" w:rsidRDefault="00797A76" w:rsidP="00132E20">
      <w:pPr>
        <w:pStyle w:val="ListParagraph"/>
        <w:numPr>
          <w:ilvl w:val="0"/>
          <w:numId w:val="9"/>
        </w:numPr>
        <w:rPr>
          <w:b/>
          <w:bCs/>
        </w:rPr>
      </w:pPr>
      <w:r w:rsidRPr="001E3D2D">
        <w:rPr>
          <w:b/>
          <w:bCs/>
        </w:rPr>
        <w:t>Disposition of equitable share based on private school “total enrollment” already obligated or spent for the private school</w:t>
      </w:r>
    </w:p>
    <w:p w14:paraId="725065BE" w14:textId="77777777" w:rsidR="00132E20" w:rsidRPr="00132E20" w:rsidRDefault="00132E20" w:rsidP="00132E20">
      <w:pPr>
        <w:pStyle w:val="ListParagraph"/>
        <w:rPr>
          <w:b/>
          <w:bCs/>
          <w:sz w:val="12"/>
          <w:szCs w:val="12"/>
        </w:rPr>
      </w:pPr>
    </w:p>
    <w:p w14:paraId="63CC1456" w14:textId="77777777" w:rsidR="00CA061D" w:rsidRDefault="00863E2D" w:rsidP="00132E20">
      <w:pPr>
        <w:pStyle w:val="ListParagraph"/>
        <w:numPr>
          <w:ilvl w:val="0"/>
          <w:numId w:val="9"/>
        </w:numPr>
        <w:rPr>
          <w:b/>
          <w:bCs/>
        </w:rPr>
      </w:pPr>
      <w:r w:rsidRPr="00A0453D">
        <w:rPr>
          <w:b/>
          <w:bCs/>
        </w:rPr>
        <w:t>Options for establishing a private school’s qualifying low-income student count if not previously established</w:t>
      </w:r>
      <w:r>
        <w:rPr>
          <w:b/>
          <w:bCs/>
        </w:rPr>
        <w:t xml:space="preserve"> (</w:t>
      </w:r>
      <w:r w:rsidRPr="00A0453D">
        <w:rPr>
          <w:b/>
          <w:bCs/>
        </w:rPr>
        <w:t>household income surveys, or financial aid data</w:t>
      </w:r>
      <w:r>
        <w:rPr>
          <w:b/>
          <w:bCs/>
        </w:rPr>
        <w:t>)</w:t>
      </w:r>
    </w:p>
    <w:p w14:paraId="27351623" w14:textId="77777777" w:rsidR="00CA061D" w:rsidRPr="00CA061D" w:rsidRDefault="00CA061D" w:rsidP="00CA061D">
      <w:pPr>
        <w:pStyle w:val="ListParagraph"/>
        <w:rPr>
          <w:b/>
          <w:bCs/>
          <w:sz w:val="12"/>
          <w:szCs w:val="12"/>
        </w:rPr>
      </w:pPr>
    </w:p>
    <w:p w14:paraId="6AEA8C5D" w14:textId="76279D4E" w:rsidR="00797A76" w:rsidRPr="00132E20" w:rsidRDefault="00CA061D" w:rsidP="00132E20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P</w:t>
      </w:r>
      <w:r w:rsidR="00863E2D">
        <w:rPr>
          <w:b/>
          <w:bCs/>
        </w:rPr>
        <w:t>rivate school affirmation</w:t>
      </w:r>
      <w:r>
        <w:rPr>
          <w:b/>
          <w:bCs/>
        </w:rPr>
        <w:t>/signature</w:t>
      </w:r>
      <w:r w:rsidR="00863E2D">
        <w:rPr>
          <w:b/>
          <w:bCs/>
        </w:rPr>
        <w:t xml:space="preserve"> </w:t>
      </w:r>
      <w:r>
        <w:rPr>
          <w:b/>
          <w:bCs/>
        </w:rPr>
        <w:t>for</w:t>
      </w:r>
      <w:r w:rsidR="00863E2D">
        <w:rPr>
          <w:b/>
          <w:bCs/>
        </w:rPr>
        <w:t xml:space="preserve"> new ESSER equitable services plan</w:t>
      </w:r>
    </w:p>
    <w:p w14:paraId="05761EFF" w14:textId="77777777" w:rsidR="001E3D2D" w:rsidRDefault="001E3D2D" w:rsidP="001E3D2D">
      <w:pPr>
        <w:pStyle w:val="ListParagraph"/>
      </w:pPr>
    </w:p>
    <w:p w14:paraId="5C650C0F" w14:textId="5DD7D917" w:rsidR="001E3D2D" w:rsidRDefault="001E3D2D">
      <w:r>
        <w:t>--------</w:t>
      </w:r>
    </w:p>
    <w:p w14:paraId="46F803FE" w14:textId="0635A5CF" w:rsidR="001E3D2D" w:rsidRPr="001E3D2D" w:rsidRDefault="001E3D2D" w:rsidP="001E3D2D">
      <w:pPr>
        <w:pStyle w:val="ListParagraph"/>
        <w:numPr>
          <w:ilvl w:val="0"/>
          <w:numId w:val="16"/>
        </w:numPr>
        <w:ind w:left="360"/>
      </w:pPr>
      <w:r w:rsidRPr="001E3D2D">
        <w:rPr>
          <w:b/>
          <w:bCs/>
        </w:rPr>
        <w:t>Recalculations due to reversion to “traditional” Title I-A equitable share calculation processes</w:t>
      </w:r>
    </w:p>
    <w:p w14:paraId="5326A208" w14:textId="77777777" w:rsidR="001E3D2D" w:rsidRDefault="001E3D2D" w:rsidP="001E3D2D">
      <w:pPr>
        <w:pStyle w:val="ListParagraph"/>
        <w:ind w:left="360"/>
      </w:pPr>
    </w:p>
    <w:p w14:paraId="451A29A4" w14:textId="6CC5EC91" w:rsidR="0052453A" w:rsidRDefault="0052453A">
      <w:r>
        <w:t>October 30</w:t>
      </w:r>
      <w:r w:rsidRPr="00797A76">
        <w:rPr>
          <w:vertAlign w:val="superscript"/>
        </w:rPr>
        <w:t>th</w:t>
      </w:r>
      <w:r>
        <w:t xml:space="preserve"> is the new target date for </w:t>
      </w:r>
      <w:r w:rsidR="008C22A6">
        <w:t>District</w:t>
      </w:r>
      <w:r>
        <w:t xml:space="preserve"> completion of ESSER Applications.</w:t>
      </w:r>
    </w:p>
    <w:p w14:paraId="0D2AB1EB" w14:textId="79E0EE12" w:rsidR="00D775FC" w:rsidRDefault="001E3D2D">
      <w:r>
        <w:t>With the cancelation of the IFR, t</w:t>
      </w:r>
      <w:r w:rsidR="00933148">
        <w:t>he</w:t>
      </w:r>
      <w:r w:rsidR="00BB69DB">
        <w:t xml:space="preserve"> </w:t>
      </w:r>
      <w:r w:rsidR="00933148">
        <w:t xml:space="preserve">method for calculating ESSER equitable share has </w:t>
      </w:r>
      <w:r w:rsidR="00D775FC">
        <w:t>reverted to the “traditional” Title I-A equitable share calculation method, including:</w:t>
      </w:r>
    </w:p>
    <w:p w14:paraId="047A5D00" w14:textId="72C851E9" w:rsidR="00BB69DB" w:rsidRDefault="00F13C6A" w:rsidP="00797A76">
      <w:pPr>
        <w:pStyle w:val="ListParagraph"/>
        <w:numPr>
          <w:ilvl w:val="0"/>
          <w:numId w:val="7"/>
        </w:numPr>
      </w:pPr>
      <w:r w:rsidRPr="005200B4">
        <w:rPr>
          <w:u w:val="single"/>
        </w:rPr>
        <w:t>The private school must determine the number of its students considered “low-income,” and each such student must also reside at an address that would place him/her at a Title I-A served school and grade level if he/she attended public school</w:t>
      </w:r>
      <w:r>
        <w:t>. Students meeting these criteria are included in the private school’s qualifying low-income student count</w:t>
      </w:r>
      <w:r w:rsidR="005200B4">
        <w:t xml:space="preserve">, and funds generated by these students are apportioned </w:t>
      </w:r>
      <w:r w:rsidR="00655EAA">
        <w:t>to</w:t>
      </w:r>
      <w:r w:rsidR="005200B4">
        <w:t xml:space="preserve"> the private school they attend.</w:t>
      </w:r>
    </w:p>
    <w:p w14:paraId="25269779" w14:textId="77777777" w:rsidR="00F13C6A" w:rsidRPr="00863E2D" w:rsidRDefault="00F13C6A" w:rsidP="00F13C6A">
      <w:pPr>
        <w:pStyle w:val="ListParagraph"/>
        <w:rPr>
          <w:sz w:val="14"/>
          <w:szCs w:val="14"/>
        </w:rPr>
      </w:pPr>
    </w:p>
    <w:p w14:paraId="6E8B2277" w14:textId="250D9C4A" w:rsidR="00F13C6A" w:rsidRDefault="00F13C6A" w:rsidP="00797A76">
      <w:pPr>
        <w:pStyle w:val="ListParagraph"/>
        <w:numPr>
          <w:ilvl w:val="0"/>
          <w:numId w:val="7"/>
        </w:numPr>
      </w:pPr>
      <w:r>
        <w:t xml:space="preserve">The </w:t>
      </w:r>
      <w:r w:rsidR="008C22A6">
        <w:t>District</w:t>
      </w:r>
      <w:r>
        <w:t xml:space="preserve"> (the “</w:t>
      </w:r>
      <w:r w:rsidR="008C22A6">
        <w:t>District</w:t>
      </w:r>
      <w:r>
        <w:t xml:space="preserve"> of Residence”) where such a qualifying private school student resides must contribute that student’s per-pupil share to the </w:t>
      </w:r>
      <w:r w:rsidR="008C22A6">
        <w:t>District</w:t>
      </w:r>
      <w:r>
        <w:t xml:space="preserve"> (the “Fiscal Agent </w:t>
      </w:r>
      <w:r w:rsidR="008C22A6">
        <w:t>District</w:t>
      </w:r>
      <w:r>
        <w:t>”) administering the ESSER equitable services program at the private school</w:t>
      </w:r>
      <w:r w:rsidR="0052453A">
        <w:t xml:space="preserve"> (see details below)</w:t>
      </w:r>
      <w:r>
        <w:t>.</w:t>
      </w:r>
    </w:p>
    <w:p w14:paraId="5DF50160" w14:textId="77777777" w:rsidR="005200B4" w:rsidRDefault="005200B4" w:rsidP="005200B4">
      <w:pPr>
        <w:pStyle w:val="ListParagraph"/>
      </w:pPr>
    </w:p>
    <w:p w14:paraId="1BBC0C90" w14:textId="1E71007D" w:rsidR="00B17A67" w:rsidRDefault="005200B4" w:rsidP="005200B4">
      <w:r>
        <w:t xml:space="preserve">Because the IFR ignored the </w:t>
      </w:r>
      <w:r w:rsidRPr="005200B4">
        <w:rPr>
          <w:u w:val="single"/>
        </w:rPr>
        <w:t>residence</w:t>
      </w:r>
      <w:r>
        <w:rPr>
          <w:u w:val="single"/>
        </w:rPr>
        <w:t xml:space="preserve"> </w:t>
      </w:r>
      <w:r w:rsidR="00B17A67" w:rsidRPr="00B17A67">
        <w:rPr>
          <w:u w:val="single"/>
        </w:rPr>
        <w:t>criteria</w:t>
      </w:r>
      <w:r w:rsidR="00B17A67">
        <w:t xml:space="preserve"> (underlined in </w:t>
      </w:r>
      <w:r w:rsidR="00797A76">
        <w:t>bullet one</w:t>
      </w:r>
      <w:r w:rsidR="00B17A67">
        <w:t xml:space="preserve"> above) </w:t>
      </w:r>
      <w:r w:rsidRPr="00B17A67">
        <w:t>of</w:t>
      </w:r>
      <w:r>
        <w:t xml:space="preserve"> private school students for equitable share calculations</w:t>
      </w:r>
      <w:r w:rsidR="00B17A67">
        <w:t>,</w:t>
      </w:r>
      <w:r>
        <w:t xml:space="preserve"> and </w:t>
      </w:r>
      <w:r w:rsidR="008C22A6">
        <w:t>District</w:t>
      </w:r>
      <w:r>
        <w:t xml:space="preserve"> contributions to equitable share are</w:t>
      </w:r>
      <w:r w:rsidR="00B17A67">
        <w:t xml:space="preserve"> now affected by student residence criteria, all </w:t>
      </w:r>
      <w:r w:rsidR="008C22A6">
        <w:t>District</w:t>
      </w:r>
      <w:r w:rsidR="00B17A67">
        <w:t>s must check and recalculate, if necessary:</w:t>
      </w:r>
    </w:p>
    <w:p w14:paraId="2CBFD004" w14:textId="3CD2617A" w:rsidR="00B17A67" w:rsidRDefault="00B17A67" w:rsidP="00797A76">
      <w:pPr>
        <w:pStyle w:val="ListParagraph"/>
        <w:numPr>
          <w:ilvl w:val="0"/>
          <w:numId w:val="8"/>
        </w:numPr>
        <w:ind w:left="720"/>
      </w:pPr>
      <w:r>
        <w:t>Equitable share amounts for private schools, and</w:t>
      </w:r>
    </w:p>
    <w:p w14:paraId="1C906F39" w14:textId="3E080E36" w:rsidR="00B17A67" w:rsidRPr="00863E2D" w:rsidRDefault="00B17A67" w:rsidP="00797A76">
      <w:pPr>
        <w:pStyle w:val="ListParagraph"/>
        <w:ind w:firstLine="53"/>
        <w:rPr>
          <w:sz w:val="14"/>
          <w:szCs w:val="14"/>
        </w:rPr>
      </w:pPr>
    </w:p>
    <w:p w14:paraId="624A594E" w14:textId="737F21CA" w:rsidR="0052453A" w:rsidRDefault="00210247" w:rsidP="00F31CE9">
      <w:pPr>
        <w:pStyle w:val="ListParagraph"/>
        <w:numPr>
          <w:ilvl w:val="0"/>
          <w:numId w:val="8"/>
        </w:numPr>
        <w:ind w:left="720"/>
      </w:pPr>
      <w:r>
        <w:t xml:space="preserve">Amounts a </w:t>
      </w:r>
      <w:r w:rsidR="008C22A6">
        <w:t>District</w:t>
      </w:r>
      <w:r w:rsidR="00B17A67">
        <w:t xml:space="preserve"> </w:t>
      </w:r>
      <w:r>
        <w:t xml:space="preserve">must </w:t>
      </w:r>
      <w:r w:rsidR="00B17A67">
        <w:t>contribut</w:t>
      </w:r>
      <w:r>
        <w:t>e</w:t>
      </w:r>
      <w:r w:rsidR="00B17A67">
        <w:t xml:space="preserve"> </w:t>
      </w:r>
      <w:r>
        <w:t xml:space="preserve">to another </w:t>
      </w:r>
      <w:r w:rsidR="008C22A6">
        <w:t>District</w:t>
      </w:r>
      <w:r>
        <w:t xml:space="preserve"> </w:t>
      </w:r>
      <w:r w:rsidR="00B17A67">
        <w:t xml:space="preserve">for </w:t>
      </w:r>
      <w:r w:rsidR="004950A0">
        <w:t xml:space="preserve">any </w:t>
      </w:r>
      <w:r w:rsidR="00B17A67">
        <w:t>qualifying private school student</w:t>
      </w:r>
      <w:r w:rsidR="004950A0">
        <w:t xml:space="preserve">s who reside in the </w:t>
      </w:r>
      <w:r w:rsidR="008C22A6">
        <w:t>District</w:t>
      </w:r>
      <w:r w:rsidR="004950A0">
        <w:t xml:space="preserve">, but drive to attend a private school located in another </w:t>
      </w:r>
      <w:r w:rsidR="008C22A6">
        <w:t>District</w:t>
      </w:r>
      <w:r w:rsidR="004950A0">
        <w:t>.</w:t>
      </w:r>
    </w:p>
    <w:p w14:paraId="59510071" w14:textId="77777777" w:rsidR="0052453A" w:rsidRDefault="0052453A" w:rsidP="0052453A">
      <w:pPr>
        <w:pStyle w:val="ListParagraph"/>
      </w:pPr>
    </w:p>
    <w:p w14:paraId="790FDA2B" w14:textId="452E9B34" w:rsidR="0052453A" w:rsidRDefault="00B17A67" w:rsidP="0052453A">
      <w:r w:rsidRPr="004950A0">
        <w:t xml:space="preserve">In line with the “traditional” Title I-A process, the </w:t>
      </w:r>
      <w:r w:rsidR="008C22A6">
        <w:t>District</w:t>
      </w:r>
      <w:r w:rsidRPr="004950A0">
        <w:t xml:space="preserve"> </w:t>
      </w:r>
      <w:r w:rsidR="004950A0">
        <w:t>where the private school is located administers the equitable services program at the private school</w:t>
      </w:r>
      <w:r w:rsidR="0052453A">
        <w:t xml:space="preserve">, but must receive contributions from </w:t>
      </w:r>
      <w:r w:rsidR="008C22A6">
        <w:t>District</w:t>
      </w:r>
      <w:r w:rsidR="0052453A">
        <w:t>s where qualifying private school students reside</w:t>
      </w:r>
      <w:r w:rsidR="004950A0">
        <w:t xml:space="preserve">.  </w:t>
      </w:r>
    </w:p>
    <w:p w14:paraId="386FC98B" w14:textId="628ED83F" w:rsidR="0052453A" w:rsidRDefault="004950A0" w:rsidP="0052453A">
      <w:pPr>
        <w:pStyle w:val="ListParagraph"/>
        <w:numPr>
          <w:ilvl w:val="0"/>
          <w:numId w:val="21"/>
        </w:numPr>
      </w:pPr>
      <w:r>
        <w:t>Th</w:t>
      </w:r>
      <w:r w:rsidR="0052453A">
        <w:t>e</w:t>
      </w:r>
      <w:r>
        <w:t xml:space="preserve"> administering </w:t>
      </w:r>
      <w:r w:rsidR="008C22A6">
        <w:t>District</w:t>
      </w:r>
      <w:r>
        <w:t xml:space="preserve"> is known as the “Fiscal Agent </w:t>
      </w:r>
      <w:r w:rsidR="008C22A6">
        <w:t>District</w:t>
      </w:r>
      <w:r>
        <w:t>.”</w:t>
      </w:r>
    </w:p>
    <w:p w14:paraId="0E9DD5F9" w14:textId="77777777" w:rsidR="0052453A" w:rsidRDefault="0052453A" w:rsidP="0052453A">
      <w:pPr>
        <w:pStyle w:val="ListParagraph"/>
      </w:pPr>
    </w:p>
    <w:p w14:paraId="3C94408C" w14:textId="2BD55F23" w:rsidR="0052453A" w:rsidRDefault="00210247" w:rsidP="0052453A">
      <w:pPr>
        <w:pStyle w:val="ListParagraph"/>
        <w:numPr>
          <w:ilvl w:val="0"/>
          <w:numId w:val="20"/>
        </w:numPr>
      </w:pPr>
      <w:r>
        <w:lastRenderedPageBreak/>
        <w:t xml:space="preserve">A private school student may </w:t>
      </w:r>
      <w:r w:rsidRPr="0052453A">
        <w:rPr>
          <w:u w:val="single"/>
        </w:rPr>
        <w:t>reside</w:t>
      </w:r>
      <w:r>
        <w:t xml:space="preserve"> in </w:t>
      </w:r>
      <w:r w:rsidR="0052453A">
        <w:t xml:space="preserve">one </w:t>
      </w:r>
      <w:r w:rsidR="008C22A6">
        <w:t>District</w:t>
      </w:r>
      <w:r w:rsidR="0052453A">
        <w:t xml:space="preserve"> (the</w:t>
      </w:r>
      <w:r>
        <w:t xml:space="preserve"> “</w:t>
      </w:r>
      <w:r w:rsidR="008C22A6">
        <w:t>District</w:t>
      </w:r>
      <w:r w:rsidR="00B17A67" w:rsidRPr="004950A0">
        <w:t xml:space="preserve"> of Residence</w:t>
      </w:r>
      <w:r>
        <w:t>”</w:t>
      </w:r>
      <w:r w:rsidR="0052453A">
        <w:t xml:space="preserve">) </w:t>
      </w:r>
      <w:r>
        <w:t xml:space="preserve">but drive to a private school located in </w:t>
      </w:r>
      <w:r w:rsidR="0052453A">
        <w:t xml:space="preserve">another </w:t>
      </w:r>
      <w:r w:rsidR="008C22A6">
        <w:t>District</w:t>
      </w:r>
      <w:r w:rsidR="0052453A">
        <w:t xml:space="preserve"> (</w:t>
      </w:r>
      <w:r>
        <w:t xml:space="preserve">the “Fiscal Agent </w:t>
      </w:r>
      <w:r w:rsidR="008C22A6">
        <w:t>District</w:t>
      </w:r>
      <w:r w:rsidR="0052453A">
        <w:t>”)</w:t>
      </w:r>
      <w:r>
        <w:t>.</w:t>
      </w:r>
    </w:p>
    <w:p w14:paraId="41A1DAF4" w14:textId="71509C97" w:rsidR="0052453A" w:rsidRDefault="00210247" w:rsidP="0052453A">
      <w:pPr>
        <w:pStyle w:val="ListParagraph"/>
      </w:pPr>
      <w:r>
        <w:t xml:space="preserve"> </w:t>
      </w:r>
    </w:p>
    <w:p w14:paraId="1857F799" w14:textId="1ABA9BB1" w:rsidR="0052453A" w:rsidRDefault="00210247" w:rsidP="0052453A">
      <w:pPr>
        <w:pStyle w:val="ListParagraph"/>
        <w:numPr>
          <w:ilvl w:val="0"/>
          <w:numId w:val="20"/>
        </w:numPr>
      </w:pPr>
      <w:r>
        <w:t xml:space="preserve">In this case, if the Fiscal Agent </w:t>
      </w:r>
      <w:r w:rsidR="008C22A6">
        <w:t>District</w:t>
      </w:r>
      <w:r>
        <w:t xml:space="preserve"> identifies the student as “low-income” during its consultation with the private school, and finds that the student’s residence address is in a different </w:t>
      </w:r>
      <w:r w:rsidR="008C22A6">
        <w:t>District</w:t>
      </w:r>
      <w:r>
        <w:t xml:space="preserve"> (the “</w:t>
      </w:r>
      <w:r w:rsidR="008C22A6">
        <w:t>District</w:t>
      </w:r>
      <w:r>
        <w:t xml:space="preserve"> of Residence”), the Fiscal Agent </w:t>
      </w:r>
      <w:r w:rsidR="008C22A6">
        <w:t>District</w:t>
      </w:r>
      <w:r>
        <w:t xml:space="preserve"> will send </w:t>
      </w:r>
      <w:r w:rsidR="00B17A67" w:rsidRPr="004950A0">
        <w:t xml:space="preserve">a list of addresses and grade levels </w:t>
      </w:r>
      <w:r>
        <w:t xml:space="preserve">of such identified students to the </w:t>
      </w:r>
      <w:r w:rsidR="008C22A6">
        <w:t>District</w:t>
      </w:r>
      <w:r>
        <w:t xml:space="preserve"> of Residence</w:t>
      </w:r>
      <w:r w:rsidR="0052453A">
        <w:t>.</w:t>
      </w:r>
    </w:p>
    <w:p w14:paraId="7D3F1963" w14:textId="5D5EC928" w:rsidR="0052453A" w:rsidRDefault="0052453A" w:rsidP="0052453A">
      <w:pPr>
        <w:pStyle w:val="ListParagraph"/>
      </w:pPr>
      <w:r>
        <w:t xml:space="preserve"> </w:t>
      </w:r>
    </w:p>
    <w:p w14:paraId="0C7E0C80" w14:textId="2E327633" w:rsidR="0052453A" w:rsidRDefault="0052453A" w:rsidP="0052453A">
      <w:pPr>
        <w:pStyle w:val="ListParagraph"/>
        <w:numPr>
          <w:ilvl w:val="0"/>
          <w:numId w:val="20"/>
        </w:numPr>
      </w:pPr>
      <w:r>
        <w:t xml:space="preserve">The </w:t>
      </w:r>
      <w:r w:rsidR="008C22A6">
        <w:t>District</w:t>
      </w:r>
      <w:r>
        <w:t xml:space="preserve"> of Residence verifies that </w:t>
      </w:r>
      <w:r w:rsidR="00797A76" w:rsidRPr="004950A0">
        <w:t>th</w:t>
      </w:r>
      <w:r w:rsidR="00210247">
        <w:t>ese</w:t>
      </w:r>
      <w:r w:rsidR="00B17A67" w:rsidRPr="004950A0">
        <w:t xml:space="preserve"> </w:t>
      </w:r>
      <w:r w:rsidR="00797A76" w:rsidRPr="004950A0">
        <w:t xml:space="preserve">identified low-income </w:t>
      </w:r>
      <w:r w:rsidR="00210247">
        <w:t xml:space="preserve">private school </w:t>
      </w:r>
      <w:r w:rsidR="00B17A67" w:rsidRPr="004950A0">
        <w:t xml:space="preserve">students </w:t>
      </w:r>
      <w:r w:rsidR="00797A76" w:rsidRPr="004950A0">
        <w:t xml:space="preserve">would have attended a Title I-A served school and grade level </w:t>
      </w:r>
      <w:r w:rsidR="00210247">
        <w:t xml:space="preserve">in their </w:t>
      </w:r>
      <w:r w:rsidR="008C22A6">
        <w:t>District</w:t>
      </w:r>
      <w:r w:rsidR="00210247">
        <w:t xml:space="preserve"> of Residence </w:t>
      </w:r>
      <w:r w:rsidR="00797A76" w:rsidRPr="004950A0">
        <w:t>had the</w:t>
      </w:r>
      <w:r w:rsidR="00210247">
        <w:t xml:space="preserve"> students</w:t>
      </w:r>
      <w:r w:rsidR="00797A76" w:rsidRPr="004950A0">
        <w:t xml:space="preserve"> attended public school </w:t>
      </w:r>
      <w:r w:rsidR="007E414E">
        <w:t xml:space="preserve">there according to </w:t>
      </w:r>
      <w:r w:rsidR="00210247">
        <w:t xml:space="preserve">their </w:t>
      </w:r>
      <w:r w:rsidR="00797A76" w:rsidRPr="004950A0">
        <w:t>residence address</w:t>
      </w:r>
      <w:r w:rsidR="007E414E">
        <w:t>es</w:t>
      </w:r>
      <w:r w:rsidR="00797A76" w:rsidRPr="004950A0">
        <w:t>.</w:t>
      </w:r>
    </w:p>
    <w:p w14:paraId="5AB23DC0" w14:textId="77777777" w:rsidR="0052453A" w:rsidRDefault="0052453A" w:rsidP="0052453A">
      <w:pPr>
        <w:pStyle w:val="ListParagraph"/>
      </w:pPr>
    </w:p>
    <w:p w14:paraId="197D9452" w14:textId="6D7B761D" w:rsidR="0052453A" w:rsidRDefault="007E414E" w:rsidP="0052453A">
      <w:pPr>
        <w:pStyle w:val="ListParagraph"/>
        <w:numPr>
          <w:ilvl w:val="0"/>
          <w:numId w:val="20"/>
        </w:numPr>
      </w:pPr>
      <w:r>
        <w:t xml:space="preserve"> Upon such verification, the </w:t>
      </w:r>
      <w:r w:rsidR="008C22A6">
        <w:t>District</w:t>
      </w:r>
      <w:r>
        <w:t xml:space="preserve"> of Residence contributes the per-pupil share for that student or students to the Fiscal Agent </w:t>
      </w:r>
      <w:r w:rsidR="008C22A6">
        <w:t>District</w:t>
      </w:r>
      <w:r>
        <w:t>.</w:t>
      </w:r>
    </w:p>
    <w:p w14:paraId="3FDF60E3" w14:textId="77777777" w:rsidR="0052453A" w:rsidRDefault="0052453A" w:rsidP="0052453A">
      <w:pPr>
        <w:pStyle w:val="ListParagraph"/>
      </w:pPr>
    </w:p>
    <w:p w14:paraId="780CC50F" w14:textId="5FDBEA89" w:rsidR="00797A76" w:rsidRDefault="00797A76" w:rsidP="0052453A">
      <w:pPr>
        <w:pStyle w:val="ListParagraph"/>
        <w:numPr>
          <w:ilvl w:val="0"/>
          <w:numId w:val="20"/>
        </w:numPr>
      </w:pPr>
      <w:r>
        <w:t xml:space="preserve">A </w:t>
      </w:r>
      <w:r w:rsidRPr="0052453A">
        <w:rPr>
          <w:highlight w:val="yellow"/>
        </w:rPr>
        <w:t>Memorandum of Understanding (MOU)</w:t>
      </w:r>
      <w:r>
        <w:t xml:space="preserve"> will be conveyed </w:t>
      </w:r>
      <w:r w:rsidR="007E414E">
        <w:t xml:space="preserve">to the </w:t>
      </w:r>
      <w:r w:rsidR="008C22A6">
        <w:t>District</w:t>
      </w:r>
      <w:r w:rsidR="007E414E">
        <w:t xml:space="preserve"> of Residence </w:t>
      </w:r>
      <w:r>
        <w:t xml:space="preserve">by the Fiscal Agent </w:t>
      </w:r>
      <w:r w:rsidR="008C22A6">
        <w:t>District</w:t>
      </w:r>
      <w:r>
        <w:t xml:space="preserve"> </w:t>
      </w:r>
      <w:r w:rsidR="007E414E">
        <w:t xml:space="preserve">when the </w:t>
      </w:r>
      <w:r>
        <w:t>list for verification</w:t>
      </w:r>
      <w:r w:rsidR="007E414E">
        <w:t xml:space="preserve"> is conveyed</w:t>
      </w:r>
      <w:r>
        <w:t>.</w:t>
      </w:r>
    </w:p>
    <w:p w14:paraId="38EC3FF7" w14:textId="77777777" w:rsidR="0052453A" w:rsidRDefault="0052453A" w:rsidP="0052453A"/>
    <w:p w14:paraId="776CC19B" w14:textId="74DC7D81" w:rsidR="00652300" w:rsidRDefault="001E3D2D" w:rsidP="005200B4">
      <w:pPr>
        <w:pStyle w:val="ListParagraph"/>
        <w:numPr>
          <w:ilvl w:val="0"/>
          <w:numId w:val="15"/>
        </w:numPr>
        <w:ind w:left="360"/>
        <w:rPr>
          <w:b/>
          <w:bCs/>
        </w:rPr>
      </w:pPr>
      <w:r w:rsidRPr="001E3D2D">
        <w:rPr>
          <w:b/>
          <w:bCs/>
        </w:rPr>
        <w:t xml:space="preserve">Disposition of equitable share based on </w:t>
      </w:r>
      <w:r w:rsidR="00652300">
        <w:rPr>
          <w:b/>
          <w:bCs/>
        </w:rPr>
        <w:t xml:space="preserve">a </w:t>
      </w:r>
      <w:r w:rsidRPr="001E3D2D">
        <w:rPr>
          <w:b/>
          <w:bCs/>
        </w:rPr>
        <w:t>private school</w:t>
      </w:r>
      <w:r w:rsidR="00652300">
        <w:rPr>
          <w:b/>
          <w:bCs/>
        </w:rPr>
        <w:t>’s</w:t>
      </w:r>
      <w:r w:rsidRPr="001E3D2D">
        <w:rPr>
          <w:b/>
          <w:bCs/>
        </w:rPr>
        <w:t xml:space="preserve"> “total enrollment” already obligated or spent for the private school</w:t>
      </w:r>
    </w:p>
    <w:p w14:paraId="26485736" w14:textId="4046772D" w:rsidR="00652300" w:rsidRDefault="00652300" w:rsidP="00652300">
      <w:pPr>
        <w:pStyle w:val="ListParagraph"/>
        <w:ind w:left="360"/>
        <w:rPr>
          <w:b/>
          <w:bCs/>
        </w:rPr>
      </w:pPr>
    </w:p>
    <w:p w14:paraId="26C655AF" w14:textId="77777777" w:rsidR="00F751A8" w:rsidRDefault="00652300" w:rsidP="00652300">
      <w:r>
        <w:t xml:space="preserve">A minority of private schools had an ESSER equitable share calculated by the IFR’s “total enrollment” method. </w:t>
      </w:r>
    </w:p>
    <w:p w14:paraId="0DFF1F2B" w14:textId="5D8C126E" w:rsidR="00F751A8" w:rsidRDefault="00863E2D" w:rsidP="00652300">
      <w:r>
        <w:t>New</w:t>
      </w:r>
      <w:r w:rsidR="00F751A8">
        <w:t xml:space="preserve"> obligation and expenditure of these funds by LEAs for such private schools </w:t>
      </w:r>
      <w:r w:rsidR="00F751A8" w:rsidRPr="00C737B0">
        <w:rPr>
          <w:u w:val="single"/>
        </w:rPr>
        <w:t>must halt immediately</w:t>
      </w:r>
      <w:r w:rsidR="00C737B0">
        <w:t>, and each private school’s equitable share recalculated as discussed in 1., above</w:t>
      </w:r>
      <w:r w:rsidR="00F751A8">
        <w:t>.</w:t>
      </w:r>
    </w:p>
    <w:p w14:paraId="4B5CB2FA" w14:textId="371FC451" w:rsidR="00652300" w:rsidRPr="00652300" w:rsidRDefault="00F751A8" w:rsidP="00652300">
      <w:r>
        <w:t xml:space="preserve">However, some or all </w:t>
      </w:r>
      <w:r w:rsidR="00652300">
        <w:t xml:space="preserve">of </w:t>
      </w:r>
      <w:r w:rsidR="00C737B0">
        <w:t>the equitable share previously established by “total enrollment”</w:t>
      </w:r>
      <w:r w:rsidR="00652300">
        <w:t xml:space="preserve"> may have already been </w:t>
      </w:r>
      <w:r w:rsidR="00C737B0">
        <w:t xml:space="preserve">spent or </w:t>
      </w:r>
      <w:r w:rsidR="00652300">
        <w:t>obligated for expenditure (i.e., committed to contractual payments to vendors, or otherwise formally committed to expenditure</w:t>
      </w:r>
      <w:r w:rsidR="00C737B0">
        <w:t xml:space="preserve"> by placement of orders, etc.</w:t>
      </w:r>
      <w:r w:rsidR="00652300">
        <w:t xml:space="preserve">). </w:t>
      </w:r>
    </w:p>
    <w:p w14:paraId="23673E53" w14:textId="22F9E81C" w:rsidR="00F13C6A" w:rsidRPr="00132E20" w:rsidRDefault="00F751A8" w:rsidP="00132E20">
      <w:pPr>
        <w:pStyle w:val="ListParagraph"/>
        <w:numPr>
          <w:ilvl w:val="0"/>
          <w:numId w:val="17"/>
        </w:numPr>
      </w:pPr>
      <w:r>
        <w:t xml:space="preserve">These already-obligated and already-spent funds </w:t>
      </w:r>
      <w:r w:rsidR="00267CFB">
        <w:t xml:space="preserve">(obligated or spent between March 13 and September 28) </w:t>
      </w:r>
      <w:r>
        <w:t xml:space="preserve">were used </w:t>
      </w:r>
      <w:r w:rsidR="00C737B0">
        <w:t>in reliance on the</w:t>
      </w:r>
      <w:r>
        <w:t xml:space="preserve"> requirements of the law as it existed at the time (as mandated by the enforcing executive branch authority, US ED) and will be considered properly used in the ESSER program, </w:t>
      </w:r>
      <w:r w:rsidR="00C737B0">
        <w:t>consistent</w:t>
      </w:r>
      <w:r>
        <w:t xml:space="preserve"> with US ED</w:t>
      </w:r>
      <w:r w:rsidR="00C737B0">
        <w:t>’s</w:t>
      </w:r>
      <w:r>
        <w:t xml:space="preserve"> </w:t>
      </w:r>
      <w:r w:rsidRPr="00132E20">
        <w:rPr>
          <w:spacing w:val="-4"/>
        </w:rPr>
        <w:t>announcement o</w:t>
      </w:r>
      <w:r w:rsidR="00C737B0" w:rsidRPr="00132E20">
        <w:rPr>
          <w:spacing w:val="-4"/>
        </w:rPr>
        <w:t>n</w:t>
      </w:r>
      <w:r w:rsidRPr="00132E20">
        <w:rPr>
          <w:spacing w:val="-4"/>
        </w:rPr>
        <w:t xml:space="preserve"> September 25 that it “</w:t>
      </w:r>
      <w:r w:rsidRPr="00132E20">
        <w:rPr>
          <w:spacing w:val="-4"/>
        </w:rPr>
        <w:t xml:space="preserve">will not take any action against States or local </w:t>
      </w:r>
      <w:r w:rsidR="008C22A6">
        <w:rPr>
          <w:spacing w:val="-4"/>
        </w:rPr>
        <w:t>District</w:t>
      </w:r>
      <w:r w:rsidRPr="00132E20">
        <w:rPr>
          <w:spacing w:val="-4"/>
        </w:rPr>
        <w:t>s that followed the guidance and/or the IFR prior to notice of the court’s decision</w:t>
      </w:r>
      <w:r w:rsidR="00C737B0" w:rsidRPr="00132E20">
        <w:rPr>
          <w:spacing w:val="-4"/>
        </w:rPr>
        <w:t xml:space="preserve"> [abolishing the IFR]</w:t>
      </w:r>
      <w:r w:rsidRPr="00132E20">
        <w:rPr>
          <w:spacing w:val="-4"/>
        </w:rPr>
        <w:t>.</w:t>
      </w:r>
      <w:r w:rsidRPr="00132E20">
        <w:rPr>
          <w:spacing w:val="-4"/>
        </w:rPr>
        <w:t>”</w:t>
      </w:r>
    </w:p>
    <w:p w14:paraId="04535BF8" w14:textId="77777777" w:rsidR="00132E20" w:rsidRPr="00863E2D" w:rsidRDefault="00132E20" w:rsidP="00132E20">
      <w:pPr>
        <w:pStyle w:val="ListParagraph"/>
        <w:rPr>
          <w:sz w:val="14"/>
          <w:szCs w:val="14"/>
        </w:rPr>
      </w:pPr>
    </w:p>
    <w:p w14:paraId="0E17B437" w14:textId="4D440A3B" w:rsidR="00132E20" w:rsidRDefault="00C737B0" w:rsidP="00132E20">
      <w:pPr>
        <w:pStyle w:val="ListParagraph"/>
        <w:numPr>
          <w:ilvl w:val="0"/>
          <w:numId w:val="17"/>
        </w:numPr>
      </w:pPr>
      <w:r>
        <w:t>If, upon recalculation of a private school’s equitable share, a greater amount has already been obligated/spent for the private school, then the private school</w:t>
      </w:r>
      <w:r w:rsidR="00132E20">
        <w:t xml:space="preserve"> will have no</w:t>
      </w:r>
      <w:r>
        <w:t xml:space="preserve"> equitable share</w:t>
      </w:r>
      <w:r w:rsidR="00132E20">
        <w:t xml:space="preserve"> remaining.</w:t>
      </w:r>
    </w:p>
    <w:p w14:paraId="08D27629" w14:textId="77777777" w:rsidR="00132E20" w:rsidRPr="00863E2D" w:rsidRDefault="00132E20" w:rsidP="00132E20">
      <w:pPr>
        <w:pStyle w:val="ListParagraph"/>
        <w:rPr>
          <w:sz w:val="14"/>
          <w:szCs w:val="14"/>
        </w:rPr>
      </w:pPr>
    </w:p>
    <w:p w14:paraId="51A85D2D" w14:textId="1A4DE64B" w:rsidR="00132E20" w:rsidRDefault="00132E20" w:rsidP="00132E20">
      <w:pPr>
        <w:pStyle w:val="ListParagraph"/>
        <w:numPr>
          <w:ilvl w:val="0"/>
          <w:numId w:val="17"/>
        </w:numPr>
      </w:pPr>
      <w:r>
        <w:t>If, however, a difference remains between already</w:t>
      </w:r>
      <w:r w:rsidR="00863E2D">
        <w:t>-</w:t>
      </w:r>
      <w:r>
        <w:t>obligated/spent equitable share and the private school’s recalculated amount, then the remaining difference will be available for ESSER equitable services.</w:t>
      </w:r>
    </w:p>
    <w:p w14:paraId="430B5FFD" w14:textId="1D4A3B2B" w:rsidR="00132E20" w:rsidRDefault="00132E20" w:rsidP="00132E20">
      <w:pPr>
        <w:pStyle w:val="ListParagraph"/>
      </w:pPr>
    </w:p>
    <w:p w14:paraId="43CCA3AF" w14:textId="77777777" w:rsidR="00863E2D" w:rsidRDefault="00863E2D" w:rsidP="00132E20">
      <w:pPr>
        <w:pStyle w:val="ListParagraph"/>
      </w:pPr>
    </w:p>
    <w:p w14:paraId="3628E071" w14:textId="77777777" w:rsidR="00863E2D" w:rsidRPr="00863E2D" w:rsidRDefault="00A0453D" w:rsidP="00863E2D">
      <w:pPr>
        <w:pStyle w:val="ListParagraph"/>
        <w:numPr>
          <w:ilvl w:val="0"/>
          <w:numId w:val="15"/>
        </w:numPr>
        <w:ind w:left="360"/>
      </w:pPr>
      <w:r w:rsidRPr="00A0453D">
        <w:rPr>
          <w:b/>
          <w:bCs/>
        </w:rPr>
        <w:lastRenderedPageBreak/>
        <w:t>Options for establishing a private school’s qualifying low-income student count if not previously established</w:t>
      </w:r>
      <w:r>
        <w:rPr>
          <w:b/>
          <w:bCs/>
        </w:rPr>
        <w:t xml:space="preserve"> (</w:t>
      </w:r>
      <w:r w:rsidRPr="00A0453D">
        <w:rPr>
          <w:b/>
          <w:bCs/>
        </w:rPr>
        <w:t>household income surveys, or financial aid data</w:t>
      </w:r>
      <w:r>
        <w:rPr>
          <w:b/>
          <w:bCs/>
        </w:rPr>
        <w:t>)</w:t>
      </w:r>
      <w:r w:rsidR="00863E2D">
        <w:rPr>
          <w:b/>
          <w:bCs/>
        </w:rPr>
        <w:t>; private school affirmation of new ESSER equitable services plan</w:t>
      </w:r>
    </w:p>
    <w:p w14:paraId="46DAF86E" w14:textId="037F017F" w:rsidR="00863E2D" w:rsidRPr="00863E2D" w:rsidRDefault="00863E2D" w:rsidP="00863E2D">
      <w:pPr>
        <w:pStyle w:val="ListParagraph"/>
        <w:ind w:left="360"/>
      </w:pPr>
    </w:p>
    <w:p w14:paraId="3652BCA3" w14:textId="550B7B6F" w:rsidR="00863E2D" w:rsidRDefault="00863E2D" w:rsidP="00863E2D">
      <w:r>
        <w:t xml:space="preserve">Private schools that have </w:t>
      </w:r>
      <w:r w:rsidRPr="00147F23">
        <w:rPr>
          <w:u w:val="single"/>
        </w:rPr>
        <w:t>already established low-income student counts</w:t>
      </w:r>
      <w:r>
        <w:t xml:space="preserve"> </w:t>
      </w:r>
      <w:r w:rsidR="00147F23">
        <w:t>will</w:t>
      </w:r>
      <w:r>
        <w:t xml:space="preserve"> be subject to slight </w:t>
      </w:r>
      <w:r w:rsidR="00147F23">
        <w:t>alterations</w:t>
      </w:r>
      <w:r>
        <w:t xml:space="preserve"> of their equitable shares, due to new residence criteria (see, 1., above). </w:t>
      </w:r>
    </w:p>
    <w:p w14:paraId="24DCEA78" w14:textId="2D6EC1C4" w:rsidR="00147F23" w:rsidRDefault="00863E2D" w:rsidP="00863E2D">
      <w:r>
        <w:t xml:space="preserve">Private schools that have </w:t>
      </w:r>
      <w:r w:rsidRPr="00147F23">
        <w:rPr>
          <w:u w:val="single"/>
        </w:rPr>
        <w:t xml:space="preserve">not </w:t>
      </w:r>
      <w:r w:rsidR="00147F23" w:rsidRPr="00147F23">
        <w:rPr>
          <w:u w:val="single"/>
        </w:rPr>
        <w:t>yet established low-income student counts</w:t>
      </w:r>
      <w:r w:rsidR="00147F23">
        <w:t xml:space="preserve"> must </w:t>
      </w:r>
      <w:r w:rsidR="00C2077E">
        <w:t xml:space="preserve">immediately </w:t>
      </w:r>
      <w:r w:rsidR="00147F23">
        <w:t xml:space="preserve">be given the opportunity to do so, </w:t>
      </w:r>
      <w:r w:rsidR="00147F23" w:rsidRPr="00FA1C5A">
        <w:rPr>
          <w:b/>
          <w:bCs/>
        </w:rPr>
        <w:t>using one of the following two options</w:t>
      </w:r>
      <w:r w:rsidR="00147F23">
        <w:t>:</w:t>
      </w:r>
    </w:p>
    <w:p w14:paraId="498DBEF1" w14:textId="02F691C3" w:rsidR="00147F23" w:rsidRDefault="00147F23" w:rsidP="00B94C15">
      <w:pPr>
        <w:pStyle w:val="ListParagraph"/>
        <w:numPr>
          <w:ilvl w:val="0"/>
          <w:numId w:val="18"/>
        </w:numPr>
      </w:pPr>
      <w:r w:rsidRPr="00FA1C5A">
        <w:rPr>
          <w:b/>
          <w:bCs/>
        </w:rPr>
        <w:t>Household Income Surveys</w:t>
      </w:r>
      <w:r>
        <w:t xml:space="preserve"> distributed to private school families, completed, and returned to the private school. Income level per household size establishes low-income students, and qualifying surveys are then shared with the </w:t>
      </w:r>
      <w:r w:rsidR="008C22A6">
        <w:t>District</w:t>
      </w:r>
      <w:r>
        <w:t xml:space="preserve"> for residence criteria verification</w:t>
      </w:r>
      <w:r w:rsidR="00B94C15">
        <w:t xml:space="preserve">, </w:t>
      </w:r>
      <w:r w:rsidR="00B94C15">
        <w:rPr>
          <w:b/>
          <w:bCs/>
          <w:u w:val="single"/>
        </w:rPr>
        <w:t>OR</w:t>
      </w:r>
    </w:p>
    <w:p w14:paraId="3B70970E" w14:textId="77777777" w:rsidR="00B94C15" w:rsidRPr="00B94C15" w:rsidRDefault="00B94C15" w:rsidP="00B94C15">
      <w:pPr>
        <w:pStyle w:val="ListParagraph"/>
        <w:rPr>
          <w:sz w:val="14"/>
          <w:szCs w:val="14"/>
        </w:rPr>
      </w:pPr>
    </w:p>
    <w:p w14:paraId="63B662BA" w14:textId="03C8AA9D" w:rsidR="00147F23" w:rsidRDefault="00147F23" w:rsidP="00B94C15">
      <w:pPr>
        <w:pStyle w:val="ListParagraph"/>
        <w:numPr>
          <w:ilvl w:val="0"/>
          <w:numId w:val="18"/>
        </w:numPr>
      </w:pPr>
      <w:r w:rsidRPr="00FA1C5A">
        <w:rPr>
          <w:b/>
          <w:bCs/>
        </w:rPr>
        <w:t xml:space="preserve">Need-based financial aid </w:t>
      </w:r>
      <w:r w:rsidR="00B94C15" w:rsidRPr="00FA1C5A">
        <w:rPr>
          <w:b/>
          <w:bCs/>
        </w:rPr>
        <w:t xml:space="preserve">application </w:t>
      </w:r>
      <w:r w:rsidRPr="00FA1C5A">
        <w:rPr>
          <w:b/>
          <w:bCs/>
        </w:rPr>
        <w:t>data</w:t>
      </w:r>
      <w:r>
        <w:t xml:space="preserve"> available in the private school’s business office or from its third-party provider handling financial aid (e.g., FACTS, FAST, etc.) is used to assemble the </w:t>
      </w:r>
      <w:r w:rsidR="00B94C15">
        <w:t>identical anonymous</w:t>
      </w:r>
      <w:r>
        <w:t xml:space="preserve"> </w:t>
      </w:r>
      <w:r w:rsidR="00FA1C5A">
        <w:t xml:space="preserve">income level </w:t>
      </w:r>
      <w:bookmarkStart w:id="0" w:name="_GoBack"/>
      <w:bookmarkEnd w:id="0"/>
      <w:r>
        <w:t>information sought in the Household Income Surveys.</w:t>
      </w:r>
    </w:p>
    <w:p w14:paraId="162A13E2" w14:textId="77777777" w:rsidR="00B94C15" w:rsidRDefault="00B94C15" w:rsidP="00B94C15">
      <w:pPr>
        <w:pStyle w:val="ListParagraph"/>
      </w:pPr>
    </w:p>
    <w:p w14:paraId="6E0AAC48" w14:textId="3E3CE762" w:rsidR="00933148" w:rsidRDefault="00B94C15" w:rsidP="00B94C15">
      <w:r>
        <w:t>When using need-based</w:t>
      </w:r>
      <w:r w:rsidR="00933148">
        <w:t xml:space="preserve"> financial aid data</w:t>
      </w:r>
      <w:r>
        <w:t xml:space="preserve"> (bullet 2)</w:t>
      </w:r>
      <w:r w:rsidR="00933148">
        <w:t xml:space="preserve">, </w:t>
      </w:r>
      <w:r>
        <w:t xml:space="preserve">the private school will </w:t>
      </w:r>
      <w:r w:rsidR="00933148">
        <w:t xml:space="preserve">present </w:t>
      </w:r>
      <w:r>
        <w:t xml:space="preserve">the </w:t>
      </w:r>
      <w:r w:rsidR="008C22A6">
        <w:t>District</w:t>
      </w:r>
      <w:r>
        <w:t xml:space="preserve"> with </w:t>
      </w:r>
      <w:r w:rsidR="00933148">
        <w:t>a table on school letterhead, signed by the school administrator including</w:t>
      </w:r>
      <w:r>
        <w:t xml:space="preserve"> (for qualifying students only)</w:t>
      </w:r>
      <w:r w:rsidR="00933148">
        <w:t>:</w:t>
      </w:r>
    </w:p>
    <w:p w14:paraId="14C4D86F" w14:textId="77777777" w:rsidR="00933148" w:rsidRDefault="00933148" w:rsidP="00933148">
      <w:pPr>
        <w:pStyle w:val="ListParagraph"/>
        <w:numPr>
          <w:ilvl w:val="0"/>
          <w:numId w:val="1"/>
        </w:numPr>
        <w:ind w:left="1440"/>
      </w:pPr>
      <w:r>
        <w:t xml:space="preserve">the student/family names </w:t>
      </w:r>
      <w:r>
        <w:rPr>
          <w:b/>
          <w:bCs/>
          <w:u w:val="single"/>
        </w:rPr>
        <w:t>redacted</w:t>
      </w:r>
      <w:r>
        <w:t xml:space="preserve"> (leave blank, do not show), </w:t>
      </w:r>
    </w:p>
    <w:p w14:paraId="5EAFC7E1" w14:textId="626F9FBB" w:rsidR="00933148" w:rsidRDefault="00933148" w:rsidP="00933148">
      <w:pPr>
        <w:pStyle w:val="ListParagraph"/>
        <w:numPr>
          <w:ilvl w:val="0"/>
          <w:numId w:val="1"/>
        </w:numPr>
        <w:ind w:left="1440"/>
      </w:pPr>
      <w:r>
        <w:t xml:space="preserve">residence address, </w:t>
      </w:r>
    </w:p>
    <w:p w14:paraId="1893ED5D" w14:textId="5604FA11" w:rsidR="00933148" w:rsidRDefault="00933148" w:rsidP="00933148">
      <w:pPr>
        <w:pStyle w:val="ListParagraph"/>
        <w:numPr>
          <w:ilvl w:val="0"/>
          <w:numId w:val="1"/>
        </w:numPr>
        <w:ind w:left="1440"/>
      </w:pPr>
      <w:r>
        <w:t xml:space="preserve">number of student(s) grade level(s), </w:t>
      </w:r>
      <w:r w:rsidR="00B94C15">
        <w:t>residing at address</w:t>
      </w:r>
    </w:p>
    <w:p w14:paraId="7E05CE77" w14:textId="17FA38C4" w:rsidR="00933148" w:rsidRDefault="00933148" w:rsidP="00933148">
      <w:pPr>
        <w:pStyle w:val="ListParagraph"/>
        <w:numPr>
          <w:ilvl w:val="0"/>
          <w:numId w:val="1"/>
        </w:numPr>
        <w:ind w:left="1440"/>
      </w:pPr>
      <w:r>
        <w:t>household size, and  </w:t>
      </w:r>
    </w:p>
    <w:p w14:paraId="3FCEA896" w14:textId="77777777" w:rsidR="00933148" w:rsidRDefault="00933148" w:rsidP="00933148">
      <w:pPr>
        <w:pStyle w:val="ListParagraph"/>
        <w:numPr>
          <w:ilvl w:val="0"/>
          <w:numId w:val="1"/>
        </w:numPr>
        <w:ind w:left="1440"/>
      </w:pPr>
      <w:r>
        <w:t xml:space="preserve">household income. </w:t>
      </w:r>
    </w:p>
    <w:p w14:paraId="44E42F22" w14:textId="77777777" w:rsidR="00B94C15" w:rsidRPr="00CA061D" w:rsidRDefault="00B94C15" w:rsidP="00933148">
      <w:pPr>
        <w:ind w:left="720"/>
        <w:rPr>
          <w:sz w:val="10"/>
          <w:szCs w:val="10"/>
        </w:rPr>
      </w:pPr>
    </w:p>
    <w:p w14:paraId="380A420D" w14:textId="09AAF7F1" w:rsidR="00933148" w:rsidRDefault="00B94C15" w:rsidP="00933148">
      <w:pPr>
        <w:ind w:left="720"/>
      </w:pPr>
      <w:r>
        <w:t xml:space="preserve">Students qualify as “low-income” when data shows </w:t>
      </w:r>
      <w:r w:rsidR="00CA061D">
        <w:t xml:space="preserve">household size and </w:t>
      </w:r>
      <w:r w:rsidR="00933148">
        <w:t xml:space="preserve">income at or below the levels in the </w:t>
      </w:r>
      <w:r>
        <w:t xml:space="preserve">Household </w:t>
      </w:r>
      <w:r w:rsidR="00933148">
        <w:t>Income Survey table (see below, taken directly from the Survey)</w:t>
      </w:r>
      <w:r w:rsidR="00CA061D">
        <w:t>.</w:t>
      </w:r>
    </w:p>
    <w:p w14:paraId="0404FD4A" w14:textId="4E75BA54" w:rsidR="00CA061D" w:rsidRPr="00CA061D" w:rsidRDefault="00CA061D" w:rsidP="00933148">
      <w:pPr>
        <w:ind w:left="720"/>
        <w:rPr>
          <w:sz w:val="12"/>
          <w:szCs w:val="12"/>
        </w:rPr>
      </w:pPr>
      <w:r>
        <w:softHyphen/>
      </w:r>
    </w:p>
    <w:p w14:paraId="73D4457F" w14:textId="715B2F11" w:rsidR="00933148" w:rsidRDefault="00933148" w:rsidP="00933148">
      <w:pPr>
        <w:ind w:left="720"/>
      </w:pPr>
      <w:r>
        <w:rPr>
          <w:noProof/>
        </w:rPr>
        <w:drawing>
          <wp:inline distT="0" distB="0" distL="0" distR="0" wp14:anchorId="63DDF056" wp14:editId="20978F25">
            <wp:extent cx="2675890" cy="22777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6435" w14:textId="77777777" w:rsidR="007807FA" w:rsidRDefault="007807FA" w:rsidP="00933148"/>
    <w:p w14:paraId="1C8B9AEE" w14:textId="36D14118" w:rsidR="00C2077E" w:rsidRDefault="00C2077E" w:rsidP="00933148">
      <w:r>
        <w:lastRenderedPageBreak/>
        <w:t xml:space="preserve">The </w:t>
      </w:r>
      <w:r w:rsidR="008C22A6">
        <w:t>District</w:t>
      </w:r>
      <w:r>
        <w:t>’s retention of th</w:t>
      </w:r>
      <w:r w:rsidR="007807FA">
        <w:t xml:space="preserve">e information </w:t>
      </w:r>
      <w:r>
        <w:t xml:space="preserve">table </w:t>
      </w:r>
      <w:r w:rsidR="007807FA">
        <w:t xml:space="preserve">provided by the private school </w:t>
      </w:r>
      <w:r>
        <w:t xml:space="preserve">is sufficient to demonstrate the low-income student identification to future monitors. </w:t>
      </w:r>
      <w:r w:rsidR="008C22A6">
        <w:t>U</w:t>
      </w:r>
      <w:r w:rsidRPr="008C22A6">
        <w:t>pload to MCAPS LEA Document Library, in</w:t>
      </w:r>
      <w:r w:rsidR="007807FA" w:rsidRPr="008C22A6">
        <w:t>to</w:t>
      </w:r>
      <w:r w:rsidRPr="008C22A6">
        <w:t xml:space="preserve"> </w:t>
      </w:r>
      <w:r w:rsidR="00327AD8" w:rsidRPr="008C22A6">
        <w:t xml:space="preserve">the </w:t>
      </w:r>
      <w:r w:rsidRPr="008C22A6">
        <w:t>subfolder for ESSER Equitable Services Plan.</w:t>
      </w:r>
      <w:r>
        <w:t xml:space="preserve"> </w:t>
      </w:r>
    </w:p>
    <w:p w14:paraId="485A170E" w14:textId="43333F8A" w:rsidR="00C2077E" w:rsidRDefault="00C2077E" w:rsidP="00933148"/>
    <w:p w14:paraId="7CF98506" w14:textId="0A46C2D0" w:rsidR="007807FA" w:rsidRDefault="00C2077E" w:rsidP="00933148">
      <w:pPr>
        <w:pStyle w:val="ListParagraph"/>
        <w:numPr>
          <w:ilvl w:val="0"/>
          <w:numId w:val="15"/>
        </w:numPr>
        <w:ind w:left="360"/>
        <w:rPr>
          <w:b/>
          <w:bCs/>
        </w:rPr>
      </w:pPr>
      <w:r w:rsidRPr="00C2077E">
        <w:rPr>
          <w:b/>
          <w:bCs/>
        </w:rPr>
        <w:t>Private school affirmation/signature for new ESSER equitable services plan</w:t>
      </w:r>
    </w:p>
    <w:p w14:paraId="57AC48ED" w14:textId="0776A21D" w:rsidR="007807FA" w:rsidRDefault="007807FA" w:rsidP="007807FA">
      <w:pPr>
        <w:pStyle w:val="ListParagraph"/>
        <w:ind w:left="360"/>
        <w:rPr>
          <w:b/>
          <w:bCs/>
        </w:rPr>
      </w:pPr>
    </w:p>
    <w:p w14:paraId="6D35E93B" w14:textId="56910C47" w:rsidR="007807FA" w:rsidRDefault="007807FA" w:rsidP="007807FA">
      <w:r>
        <w:t xml:space="preserve">The </w:t>
      </w:r>
      <w:r w:rsidR="008C22A6">
        <w:t>District</w:t>
      </w:r>
      <w:r>
        <w:t xml:space="preserve"> will provide a new ESSER </w:t>
      </w:r>
      <w:r w:rsidR="00327AD8">
        <w:t>E</w:t>
      </w:r>
      <w:r>
        <w:t xml:space="preserve">quitable </w:t>
      </w:r>
      <w:r w:rsidR="00327AD8">
        <w:t>S</w:t>
      </w:r>
      <w:r>
        <w:t xml:space="preserve">ervices </w:t>
      </w:r>
      <w:r w:rsidR="00327AD8">
        <w:t>P</w:t>
      </w:r>
      <w:r>
        <w:t>lan to the private school with the correct amount of equitable share shown in Box 1</w:t>
      </w:r>
      <w:r w:rsidR="00327AD8">
        <w:t>, and any alterations to noted services</w:t>
      </w:r>
      <w:r>
        <w:t>. The private school administrator will mark the secular/neutral/nonideological affirmation, the Agree or Disagree field, and sign and return.</w:t>
      </w:r>
    </w:p>
    <w:p w14:paraId="4A65A0FB" w14:textId="71222BB6" w:rsidR="007807FA" w:rsidRDefault="007807FA" w:rsidP="007807FA">
      <w:r>
        <w:t xml:space="preserve">The </w:t>
      </w:r>
      <w:r w:rsidR="008C22A6">
        <w:t>District</w:t>
      </w:r>
      <w:r>
        <w:t xml:space="preserve"> will </w:t>
      </w:r>
      <w:r>
        <w:t>upload to MCAPS LEA Document Library, in</w:t>
      </w:r>
      <w:r>
        <w:t>to</w:t>
      </w:r>
      <w:r>
        <w:t xml:space="preserve"> </w:t>
      </w:r>
      <w:r w:rsidR="00327AD8">
        <w:t xml:space="preserve">the </w:t>
      </w:r>
      <w:r>
        <w:t xml:space="preserve">subfolder for ESSER Equitable Services Plan. </w:t>
      </w:r>
    </w:p>
    <w:p w14:paraId="763F528A" w14:textId="37DD89C3" w:rsidR="007807FA" w:rsidRPr="007807FA" w:rsidRDefault="007807FA" w:rsidP="007807FA"/>
    <w:p w14:paraId="2090D04C" w14:textId="77777777" w:rsidR="00933148" w:rsidRDefault="00933148"/>
    <w:sectPr w:rsidR="00933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CB518" w14:textId="77777777" w:rsidR="009F2EB6" w:rsidRDefault="009F2EB6" w:rsidP="00327AD8">
      <w:pPr>
        <w:spacing w:after="0" w:line="240" w:lineRule="auto"/>
      </w:pPr>
      <w:r>
        <w:separator/>
      </w:r>
    </w:p>
  </w:endnote>
  <w:endnote w:type="continuationSeparator" w:id="0">
    <w:p w14:paraId="2CA2C69F" w14:textId="77777777" w:rsidR="009F2EB6" w:rsidRDefault="009F2EB6" w:rsidP="0032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E412B" w14:textId="77777777" w:rsidR="009F2EB6" w:rsidRDefault="009F2EB6" w:rsidP="00327AD8">
      <w:pPr>
        <w:spacing w:after="0" w:line="240" w:lineRule="auto"/>
      </w:pPr>
      <w:r>
        <w:separator/>
      </w:r>
    </w:p>
  </w:footnote>
  <w:footnote w:type="continuationSeparator" w:id="0">
    <w:p w14:paraId="6095490E" w14:textId="77777777" w:rsidR="009F2EB6" w:rsidRDefault="009F2EB6" w:rsidP="00327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873B6"/>
    <w:multiLevelType w:val="hybridMultilevel"/>
    <w:tmpl w:val="DB5ABAE6"/>
    <w:lvl w:ilvl="0" w:tplc="BA70C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2EA7"/>
    <w:multiLevelType w:val="hybridMultilevel"/>
    <w:tmpl w:val="9678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39B6"/>
    <w:multiLevelType w:val="hybridMultilevel"/>
    <w:tmpl w:val="8F064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7C88"/>
    <w:multiLevelType w:val="hybridMultilevel"/>
    <w:tmpl w:val="587860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73ED4"/>
    <w:multiLevelType w:val="hybridMultilevel"/>
    <w:tmpl w:val="310AB61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B412A"/>
    <w:multiLevelType w:val="hybridMultilevel"/>
    <w:tmpl w:val="84DC57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A49"/>
    <w:multiLevelType w:val="hybridMultilevel"/>
    <w:tmpl w:val="3D7C497A"/>
    <w:lvl w:ilvl="0" w:tplc="14B6F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C4D03"/>
    <w:multiLevelType w:val="hybridMultilevel"/>
    <w:tmpl w:val="586C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96B47"/>
    <w:multiLevelType w:val="hybridMultilevel"/>
    <w:tmpl w:val="DB5ABAE6"/>
    <w:lvl w:ilvl="0" w:tplc="BA70C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94554"/>
    <w:multiLevelType w:val="hybridMultilevel"/>
    <w:tmpl w:val="E20EE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401BB8"/>
    <w:multiLevelType w:val="hybridMultilevel"/>
    <w:tmpl w:val="2A42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626C6"/>
    <w:multiLevelType w:val="hybridMultilevel"/>
    <w:tmpl w:val="5322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075DD"/>
    <w:multiLevelType w:val="hybridMultilevel"/>
    <w:tmpl w:val="13BEAD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438DA"/>
    <w:multiLevelType w:val="hybridMultilevel"/>
    <w:tmpl w:val="05F274F8"/>
    <w:lvl w:ilvl="0" w:tplc="D1A2DF0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21CFA"/>
    <w:multiLevelType w:val="hybridMultilevel"/>
    <w:tmpl w:val="CC789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73637"/>
    <w:multiLevelType w:val="hybridMultilevel"/>
    <w:tmpl w:val="59BA85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4D3264"/>
    <w:multiLevelType w:val="hybridMultilevel"/>
    <w:tmpl w:val="B6AA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67916"/>
    <w:multiLevelType w:val="hybridMultilevel"/>
    <w:tmpl w:val="2564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D78A4"/>
    <w:multiLevelType w:val="hybridMultilevel"/>
    <w:tmpl w:val="19A2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36254"/>
    <w:multiLevelType w:val="hybridMultilevel"/>
    <w:tmpl w:val="DB5ABAE6"/>
    <w:lvl w:ilvl="0" w:tplc="BA70C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4"/>
  </w:num>
  <w:num w:numId="4">
    <w:abstractNumId w:val="2"/>
  </w:num>
  <w:num w:numId="5">
    <w:abstractNumId w:val="17"/>
  </w:num>
  <w:num w:numId="6">
    <w:abstractNumId w:val="15"/>
  </w:num>
  <w:num w:numId="7">
    <w:abstractNumId w:val="18"/>
  </w:num>
  <w:num w:numId="8">
    <w:abstractNumId w:val="9"/>
  </w:num>
  <w:num w:numId="9">
    <w:abstractNumId w:val="19"/>
  </w:num>
  <w:num w:numId="10">
    <w:abstractNumId w:val="8"/>
  </w:num>
  <w:num w:numId="11">
    <w:abstractNumId w:val="3"/>
  </w:num>
  <w:num w:numId="12">
    <w:abstractNumId w:val="5"/>
  </w:num>
  <w:num w:numId="13">
    <w:abstractNumId w:val="4"/>
  </w:num>
  <w:num w:numId="14">
    <w:abstractNumId w:val="12"/>
  </w:num>
  <w:num w:numId="15">
    <w:abstractNumId w:val="13"/>
  </w:num>
  <w:num w:numId="16">
    <w:abstractNumId w:val="6"/>
  </w:num>
  <w:num w:numId="17">
    <w:abstractNumId w:val="1"/>
  </w:num>
  <w:num w:numId="18">
    <w:abstractNumId w:val="16"/>
  </w:num>
  <w:num w:numId="19">
    <w:abstractNumId w:val="0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48"/>
    <w:rsid w:val="00132E20"/>
    <w:rsid w:val="00147F23"/>
    <w:rsid w:val="001A4A87"/>
    <w:rsid w:val="001E3D2D"/>
    <w:rsid w:val="00210247"/>
    <w:rsid w:val="00267CFB"/>
    <w:rsid w:val="00327AD8"/>
    <w:rsid w:val="004950A0"/>
    <w:rsid w:val="005200B4"/>
    <w:rsid w:val="0052453A"/>
    <w:rsid w:val="00652300"/>
    <w:rsid w:val="00655EAA"/>
    <w:rsid w:val="007807FA"/>
    <w:rsid w:val="00797A76"/>
    <w:rsid w:val="007E414E"/>
    <w:rsid w:val="00863E2D"/>
    <w:rsid w:val="008C22A6"/>
    <w:rsid w:val="00933148"/>
    <w:rsid w:val="009F2EB6"/>
    <w:rsid w:val="00A0453D"/>
    <w:rsid w:val="00B17A67"/>
    <w:rsid w:val="00B94C15"/>
    <w:rsid w:val="00BB69DB"/>
    <w:rsid w:val="00C2077E"/>
    <w:rsid w:val="00C737B0"/>
    <w:rsid w:val="00CA061D"/>
    <w:rsid w:val="00D2502F"/>
    <w:rsid w:val="00D775FC"/>
    <w:rsid w:val="00F13C6A"/>
    <w:rsid w:val="00F751A8"/>
    <w:rsid w:val="00FA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E441E"/>
  <w15:chartTrackingRefBased/>
  <w15:docId w15:val="{229343EB-3055-41B5-8EA4-0278BD08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14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33148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331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logs.edweek.org/edweek/campaign-k-12/Secretary%20DeVos%20Letter%20to%20Chief%20State%20School%20Officers%2009%2025%20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jpg@01D69663.43563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Lieb</dc:creator>
  <cp:keywords/>
  <dc:description/>
  <cp:lastModifiedBy>Bryan Lieb</cp:lastModifiedBy>
  <cp:revision>3</cp:revision>
  <dcterms:created xsi:type="dcterms:W3CDTF">2020-10-01T17:52:00Z</dcterms:created>
  <dcterms:modified xsi:type="dcterms:W3CDTF">2020-10-01T17:53:00Z</dcterms:modified>
</cp:coreProperties>
</file>